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F75853" w:rsidRDefault="005A4BF7" w:rsidP="005A4BF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</w:p>
    <w:p w:rsidR="000E1BB0" w:rsidRDefault="007035D9" w:rsidP="005A4BF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</w:p>
    <w:p w:rsidR="005A4BF7" w:rsidRPr="005A4BF7" w:rsidRDefault="007035D9" w:rsidP="005A4B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A4BF7" w:rsidRPr="005A4BF7">
        <w:rPr>
          <w:rFonts w:ascii="Times New Roman" w:hAnsi="Times New Roman" w:cs="Times New Roman"/>
          <w:b/>
          <w:sz w:val="30"/>
          <w:szCs w:val="30"/>
          <w:lang w:val="be-BY"/>
        </w:rPr>
        <w:t>Назва маршрута – “Цікавыя мясціны майго  аргагарадка”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Рэкамендуемы ўзрост дзіцяці: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4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-6 гадоў</w:t>
      </w: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Прыпынак: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Pr="00FA345E">
        <w:rPr>
          <w:noProof/>
          <w:lang w:val="be-BY" w:eastAsia="ru-RU"/>
        </w:rPr>
        <w:t xml:space="preserve"> </w:t>
      </w:r>
      <w:r w:rsidRPr="00FA345E">
        <w:rPr>
          <w:rFonts w:ascii="Times New Roman" w:hAnsi="Times New Roman" w:cs="Times New Roman"/>
          <w:i/>
          <w:noProof/>
          <w:sz w:val="30"/>
          <w:szCs w:val="30"/>
          <w:lang w:val="be-BY" w:eastAsia="ru-RU"/>
        </w:rPr>
        <w:t>Абеліск загінуўшым воінам</w:t>
      </w:r>
      <w:r w:rsidRPr="005A4BF7">
        <w:rPr>
          <w:rFonts w:ascii="Times New Roman" w:hAnsi="Times New Roman" w:cs="Times New Roman"/>
          <w:i/>
          <w:sz w:val="28"/>
          <w:szCs w:val="28"/>
          <w:lang w:val="be-BY"/>
        </w:rPr>
        <w:t>”;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Месца знаходжвання: 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аг. Грыцэвічы, вул.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Школьная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Характарыстыка аб’екта: 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вольны час;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Каштоўнасць аб’екта: 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пазнаваўчая;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Значэнне аб’екта – 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F75853" w:rsidRPr="000E1BB0" w:rsidRDefault="005A4BF7" w:rsidP="000E1BB0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 xml:space="preserve">   Выкарыстанне аб’екта – </w:t>
      </w:r>
      <w:r w:rsidRPr="005A4BF7">
        <w:rPr>
          <w:rFonts w:ascii="Times New Roman" w:hAnsi="Times New Roman" w:cs="Times New Roman"/>
          <w:i/>
          <w:sz w:val="30"/>
          <w:szCs w:val="30"/>
          <w:lang w:val="be-BY"/>
        </w:rPr>
        <w:t>экскурсія.</w:t>
      </w:r>
    </w:p>
    <w:p w:rsidR="00F75853" w:rsidRDefault="00F75853" w:rsidP="005A4B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75853" w:rsidRDefault="00F75853" w:rsidP="005A4B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75853" w:rsidRDefault="000E1BB0" w:rsidP="005A4B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5809E2A" wp14:editId="22408CD3">
            <wp:extent cx="4662805" cy="2698955"/>
            <wp:effectExtent l="152400" t="152400" r="366395" b="3683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27" cy="2705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853" w:rsidRDefault="00F75853" w:rsidP="000E1B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75853" w:rsidRDefault="00F75853" w:rsidP="005A4B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A4BF7" w:rsidRPr="005A4BF7" w:rsidRDefault="005A4BF7" w:rsidP="005A4B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5A4BF7" w:rsidRPr="005A4BF7" w:rsidRDefault="005A4BF7" w:rsidP="005A4B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sz w:val="30"/>
          <w:szCs w:val="30"/>
          <w:lang w:val="be-BY"/>
        </w:rPr>
        <w:t>“Грыцэвіцкі дзіцячы сад Клецкага раёна”</w:t>
      </w:r>
    </w:p>
    <w:p w:rsidR="005A4BF7" w:rsidRPr="005A4BF7" w:rsidRDefault="005A4BF7" w:rsidP="005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A4BF7" w:rsidRPr="005A4BF7" w:rsidRDefault="005A4BF7" w:rsidP="005A4BF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5A4BF7" w:rsidRPr="005A4BF7" w:rsidRDefault="005A4BF7" w:rsidP="005A4BF7">
      <w:pPr>
        <w:spacing w:after="0" w:line="276" w:lineRule="auto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      Паважаныя мамы і таты!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Самы радасны дзень – гэта выхадны, калі ўся сям'я збіраецца разам! Выхадныя - гэта ўжо свята.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5A4BF7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А выхадныя, праведзеныя разам з дзецьмі - свята ўдвая! І каб гэтае свята было яркім і незабыўным, прапануем вашай увазе</w:t>
      </w:r>
    </w:p>
    <w:p w:rsidR="00F75853" w:rsidRDefault="00F75853" w:rsidP="005A4BF7">
      <w:pPr>
        <w:spacing w:after="0" w:line="276" w:lineRule="auto"/>
        <w:jc w:val="both"/>
        <w:rPr>
          <w:rFonts w:ascii="Times New Roman" w:hAnsi="Times New Roman" w:cs="Times New Roman"/>
          <w:color w:val="0000CC"/>
          <w:sz w:val="30"/>
          <w:szCs w:val="30"/>
          <w:lang w:val="be-BY"/>
        </w:rPr>
      </w:pP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color w:val="0000CC"/>
          <w:sz w:val="44"/>
          <w:szCs w:val="44"/>
          <w:lang w:val="be-BY"/>
        </w:rPr>
      </w:pPr>
      <w:r w:rsidRPr="005A4BF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C9DC" wp14:editId="2C82F02A">
                <wp:simplePos x="0" y="0"/>
                <wp:positionH relativeFrom="column">
                  <wp:posOffset>1270</wp:posOffset>
                </wp:positionH>
                <wp:positionV relativeFrom="paragraph">
                  <wp:posOffset>236855</wp:posOffset>
                </wp:positionV>
                <wp:extent cx="4319905" cy="1367790"/>
                <wp:effectExtent l="0" t="0" r="23495" b="2286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9905" cy="1367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BF7" w:rsidRPr="00A119D4" w:rsidRDefault="005A4BF7" w:rsidP="005A4BF7">
                            <w:pPr>
                              <w:pStyle w:val="a3"/>
                              <w:spacing w:after="0"/>
                              <w:ind w:right="-414"/>
                              <w:jc w:val="center"/>
                              <w:rPr>
                                <w:b/>
                                <w:color w:val="A603AB"/>
                                <w:sz w:val="96"/>
                                <w:szCs w:val="96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A119D4">
                              <w:rPr>
                                <w:b/>
                                <w:color w:val="A603AB"/>
                                <w:sz w:val="96"/>
                                <w:szCs w:val="96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Маршрут выхаднога дня</w:t>
                            </w:r>
                          </w:p>
                          <w:p w:rsidR="005A4BF7" w:rsidRPr="00A119D4" w:rsidRDefault="005A4BF7" w:rsidP="005A4BF7">
                            <w:pPr>
                              <w:pStyle w:val="a3"/>
                              <w:spacing w:after="0"/>
                              <w:ind w:right="-414"/>
                              <w:jc w:val="center"/>
                              <w:rPr>
                                <w:b/>
                                <w:color w:val="A603AB"/>
                                <w:sz w:val="96"/>
                                <w:szCs w:val="96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</w:p>
                          <w:p w:rsidR="005A4BF7" w:rsidRPr="00A119D4" w:rsidRDefault="005A4BF7" w:rsidP="005A4BF7">
                            <w:pPr>
                              <w:pStyle w:val="a3"/>
                              <w:spacing w:after="0"/>
                              <w:ind w:right="-414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A4BF7" w:rsidRPr="00A119D4" w:rsidRDefault="005A4BF7" w:rsidP="005A4BF7">
                            <w:pPr>
                              <w:pStyle w:val="a3"/>
                              <w:spacing w:after="0"/>
                              <w:ind w:right="-414"/>
                              <w:rPr>
                                <w:color w:val="7030A0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 anchor="ctr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C9D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.1pt;margin-top:18.65pt;width:340.1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" fillcolor="#f4b083 [1941]" strokecolor="#f4b083 [1941]" strokeweight="1pt">
                <o:lock v:ext="edit" shapetype="t"/>
                <v:textbox>
                  <w:txbxContent>
                    <w:p w:rsidR="005A4BF7" w:rsidRPr="00A119D4" w:rsidRDefault="005A4BF7" w:rsidP="005A4BF7">
                      <w:pPr>
                        <w:pStyle w:val="a3"/>
                        <w:spacing w:after="0"/>
                        <w:ind w:right="-414"/>
                        <w:jc w:val="center"/>
                        <w:rPr>
                          <w:b/>
                          <w:color w:val="A603AB"/>
                          <w:sz w:val="96"/>
                          <w:szCs w:val="96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A119D4">
                        <w:rPr>
                          <w:b/>
                          <w:color w:val="A603AB"/>
                          <w:sz w:val="96"/>
                          <w:szCs w:val="96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Маршрут выхаднога дня</w:t>
                      </w:r>
                    </w:p>
                    <w:p w:rsidR="005A4BF7" w:rsidRPr="00A119D4" w:rsidRDefault="005A4BF7" w:rsidP="005A4BF7">
                      <w:pPr>
                        <w:pStyle w:val="a3"/>
                        <w:spacing w:after="0"/>
                        <w:ind w:right="-414"/>
                        <w:jc w:val="center"/>
                        <w:rPr>
                          <w:b/>
                          <w:color w:val="A603AB"/>
                          <w:sz w:val="96"/>
                          <w:szCs w:val="96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</w:p>
                    <w:p w:rsidR="005A4BF7" w:rsidRPr="00A119D4" w:rsidRDefault="005A4BF7" w:rsidP="005A4BF7">
                      <w:pPr>
                        <w:pStyle w:val="a3"/>
                        <w:spacing w:after="0"/>
                        <w:ind w:right="-414"/>
                        <w:jc w:val="center"/>
                        <w:rPr>
                          <w:b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A4BF7" w:rsidRPr="00A119D4" w:rsidRDefault="005A4BF7" w:rsidP="005A4BF7">
                      <w:pPr>
                        <w:pStyle w:val="a3"/>
                        <w:spacing w:after="0"/>
                        <w:ind w:right="-414"/>
                        <w:rPr>
                          <w:color w:val="7030A0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BF7" w:rsidRPr="005A4BF7" w:rsidRDefault="005A4BF7" w:rsidP="000E1BB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60"/>
          <w:szCs w:val="60"/>
          <w:lang w:val="be-BY"/>
        </w:rPr>
        <w:sectPr w:rsidR="005A4BF7" w:rsidRPr="005A4BF7" w:rsidSect="00C20B5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E1BB0">
        <w:rPr>
          <w:rFonts w:ascii="Times New Roman" w:hAnsi="Times New Roman" w:cs="Times New Roman"/>
          <w:color w:val="FF0000"/>
          <w:sz w:val="60"/>
          <w:szCs w:val="60"/>
          <w:lang w:val="be-BY"/>
        </w:rPr>
        <w:t>“Абеліск загінуўшым воінам”</w:t>
      </w:r>
    </w:p>
    <w:p w:rsidR="005A4BF7" w:rsidRPr="005A4BF7" w:rsidRDefault="005A4BF7" w:rsidP="005A4BF7">
      <w:pPr>
        <w:spacing w:after="0" w:line="276" w:lineRule="auto"/>
        <w:jc w:val="both"/>
        <w:rPr>
          <w:rFonts w:ascii="Times New Roman" w:hAnsi="Times New Roman" w:cs="Times New Roman"/>
          <w:color w:val="0000CC"/>
          <w:sz w:val="30"/>
          <w:szCs w:val="30"/>
          <w:lang w:val="be-BY"/>
        </w:rPr>
        <w:sectPr w:rsidR="005A4BF7" w:rsidRPr="005A4BF7" w:rsidSect="00A119D4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F75853" w:rsidRDefault="00F75853" w:rsidP="00F7585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</w:p>
    <w:p w:rsidR="00D7714A" w:rsidRPr="002112E8" w:rsidRDefault="00F75853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Выхаванне падрастаючага пакалення немагчыма без ведання гісторыі свайго народа, яго герояў. </w:t>
      </w:r>
      <w:r w:rsidR="00D7714A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нашым аграгарадку ёсць унікальная магчымасць пазнаёміць дзяцей з помнікам героям Вялікай Айчыннай вайны. </w:t>
      </w:r>
    </w:p>
    <w:p w:rsidR="00D7714A" w:rsidRPr="002112E8" w:rsidRDefault="00D7714A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</w:pPr>
      <w:proofErr w:type="spellStart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Змест</w:t>
      </w:r>
      <w:proofErr w:type="spellEnd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гутаркі</w:t>
      </w:r>
      <w:proofErr w:type="spellEnd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з </w:t>
      </w:r>
      <w:proofErr w:type="spellStart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дзіцем</w:t>
      </w:r>
      <w:proofErr w:type="spellEnd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па </w:t>
      </w:r>
      <w:proofErr w:type="spellStart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ходзе</w:t>
      </w:r>
      <w:proofErr w:type="spellEnd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руху</w:t>
      </w:r>
      <w:proofErr w:type="spellEnd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па </w:t>
      </w:r>
      <w:proofErr w:type="spellStart"/>
      <w:r w:rsidRPr="002112E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маршруце</w:t>
      </w:r>
      <w:proofErr w:type="spellEnd"/>
      <w:r w:rsidR="00603968" w:rsidRPr="002112E8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.</w:t>
      </w:r>
    </w:p>
    <w:p w:rsidR="00D7714A" w:rsidRPr="00FA345E" w:rsidRDefault="00D7714A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Спытайце ў дзіцяці, ці ведае ён што-небудзь аб Вялікай Айчыннай вайне.</w:t>
      </w:r>
    </w:p>
    <w:p w:rsidR="00D7714A" w:rsidRPr="002112E8" w:rsidRDefault="00D7714A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Раскажыце дзіцяці, што 22 чэрвеня 1941 года</w:t>
      </w:r>
      <w:r w:rsidR="000E1BB0"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r w:rsidR="000E1BB0"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адна з самых сумных дат у гісторыі Беларусі, </w:t>
      </w:r>
      <w:r w:rsidR="0021640A"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дзень, які нельга забыць. </w:t>
      </w:r>
      <w:r w:rsidR="0021640A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У той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далёкі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летні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дзень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людзі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займаліся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звычайнымі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справамі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Школьнікі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рыхтаваліся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выпускнога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вечара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Дзяўчынкі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гулялі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дочкі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маці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няўрымслівыя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хлапчукі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скакалі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верхам на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драўляных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коніках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І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ніхто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падазраваў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што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мірнае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жыццё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разбурыць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 нашу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Радзіму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напалі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фашысты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іншаземныя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захопнікі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І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людзі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пайшлі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ваяваць</w:t>
      </w:r>
      <w:proofErr w:type="spellEnd"/>
      <w:r w:rsidR="000E1BB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0E1BB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абараняць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сваю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зямлю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Вельмі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многія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салдаты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мірныя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жыхары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загінулі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ВАВ.</w:t>
      </w:r>
    </w:p>
    <w:p w:rsidR="00D7714A" w:rsidRPr="002112E8" w:rsidRDefault="00D7714A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Пацікаўцеся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дзіцяці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“Ш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 і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дзе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ты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чуў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вайну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? Як ты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думаеш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мы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павінны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памятаць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аб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тых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прыйшоў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? Як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людзі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захавалі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памяць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вайну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? (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герояў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напісана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кнігах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вершах, песнях,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зня</w:t>
      </w:r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та</w:t>
      </w:r>
      <w:proofErr w:type="spellEnd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proofErr w:type="gramStart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фільмах</w:t>
      </w:r>
      <w:proofErr w:type="spellEnd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пастаўленыя</w:t>
      </w:r>
      <w:proofErr w:type="spellEnd"/>
      <w:proofErr w:type="gram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помнікі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7035D9" w:rsidRPr="002112E8" w:rsidRDefault="00D7714A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Спытаеце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дзіцяці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: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Што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такое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омнік</w:t>
      </w:r>
      <w:proofErr w:type="spellEnd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? Для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чаго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іх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узводзяць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?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(слова </w:t>
      </w:r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proofErr w:type="spellStart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помнік</w:t>
      </w:r>
      <w:proofErr w:type="spellEnd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паходзіць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слоў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памяць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», «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памятаць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скульптурныя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збудаванні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абеліскі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Будуюць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іх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гонар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якога-небудзь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героя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або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важнай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падзеі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людзі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памяталі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гэтых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герояў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долю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якіх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выпаў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цяжкі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вайны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Помнік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напамін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нам</w:t>
      </w:r>
    </w:p>
    <w:p w:rsidR="007035D9" w:rsidRPr="002112E8" w:rsidRDefault="007035D9" w:rsidP="00703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714A" w:rsidRPr="002112E8" w:rsidRDefault="00D7714A" w:rsidP="00703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тых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загінуў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партызанскіх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атрадах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 палях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бітваў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проста не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дажыў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 Дня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Перамогі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5C7672" w:rsidRPr="002112E8" w:rsidRDefault="00B363C1" w:rsidP="00703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Дзень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Перамогі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прыйшоўся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9 мая 1945 года. З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тых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часоў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мы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кожны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адзначаем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гэтае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свята, </w:t>
      </w:r>
      <w:proofErr w:type="spellStart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успамінаючы</w:t>
      </w:r>
      <w:proofErr w:type="spellEnd"/>
      <w:r w:rsidR="005C7672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ўсіх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хто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змагаўся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перамогу</w:t>
      </w:r>
      <w:proofErr w:type="spellEnd"/>
      <w:r w:rsidR="002112E8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Майский праздник —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Победы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Отмечает вся страна.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Надевают наши деды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Боевые ордена.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 с утра зовёт дорога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торжественный парад.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задумчиво с порога</w:t>
      </w:r>
    </w:p>
    <w:p w:rsidR="005C7672" w:rsidRPr="00176DD8" w:rsidRDefault="005C7672" w:rsidP="005C7672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Вслед им бабушки глядят.</w:t>
      </w:r>
    </w:p>
    <w:p w:rsidR="00603968" w:rsidRPr="002112E8" w:rsidRDefault="005C7672" w:rsidP="00B363C1">
      <w:pPr>
        <w:shd w:val="clear" w:color="auto" w:fill="F4B083" w:themeFill="accent2" w:themeFillTint="99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(Тимофей Белозеров)</w:t>
      </w:r>
    </w:p>
    <w:p w:rsidR="007035D9" w:rsidRPr="002112E8" w:rsidRDefault="007035D9" w:rsidP="00D771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Спытаеце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дзіцяці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ў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нашым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агра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гарад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ку Грыцэвічы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ёсць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помнікі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воінам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ВАВ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?”</w:t>
      </w:r>
    </w:p>
    <w:p w:rsidR="007035D9" w:rsidRPr="002112E8" w:rsidRDefault="00D7714A" w:rsidP="006039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Вось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мы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цяпер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прыйшлі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святое, для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ўсіх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жыхароў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нашага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аграгарадка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месца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035D9" w:rsidRPr="002112E8" w:rsidRDefault="00D7714A" w:rsidP="002112E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 цэнтры аграгарадка Грыцэвічы ў парку пахаваныя 16 воінаў і партызан, якія загінулі ў гады Вялікай Айчыннай вайны. У 1969 годзе на магіле пастаўлены помнік-скульптура воіна і стэла, якія захоўваюць у памяці 188 жыхароў сельсавета, якія загінулі на франтах і ў партызанскай барацьбе супраць нямецка-фашысцкіх захопнікаў.</w:t>
      </w:r>
    </w:p>
    <w:p w:rsidR="007035D9" w:rsidRPr="002112E8" w:rsidRDefault="007035D9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Звярніце ўвагу дзіцяці на гранітную пліту з высечанымі імёнамі воінаў і партызан, якія нарадзіліся на Клетчыне,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ваявалі і не вярнуліся з вайны (паважаныя бацькі, калі на пліце высечана імя вашага сваяка, раскажыце аб ім).</w:t>
      </w:r>
    </w:p>
    <w:p w:rsidR="007035D9" w:rsidRPr="00FA345E" w:rsidRDefault="007035D9" w:rsidP="00176D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Пацікаўцеся ў дзіцяці ці ведае ён, як шануюць памяць а</w:t>
      </w:r>
      <w:r w:rsidR="00603968"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 загінуўшых</w:t>
      </w: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салдатах падчас вайны? (загінуўшых падчас ВАВ людзей успамінаюць хвілінай маўчання, прыносяць да помнікаў вя</w:t>
      </w:r>
      <w:r w:rsidR="00176DD8"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нкі, кветкі, запускаюць салют).</w:t>
      </w:r>
    </w:p>
    <w:p w:rsidR="007035D9" w:rsidRPr="002112E8" w:rsidRDefault="007035D9" w:rsidP="006F4D5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A345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Спытаеце ў дзіцяці, ці ведае ён, што такое хвіліна маўчання? 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Як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трэба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сябе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весці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ў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час? (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хвіліна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маўчання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—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сімвалічны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рытуал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падчас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якога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трэба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ўстаць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</w:t>
      </w:r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моўчкі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ушанаваць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памяць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аб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якой</w:t>
      </w:r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-небу</w:t>
      </w:r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дзь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трагічнай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падзеі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загінуўшых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ім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людзей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Хвіліна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маўчання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як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правіла</w:t>
      </w:r>
      <w:proofErr w:type="spellEnd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доўжыцца</w:t>
      </w:r>
      <w:proofErr w:type="spellEnd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менш</w:t>
      </w:r>
      <w:proofErr w:type="spellEnd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адной</w:t>
      </w:r>
      <w:proofErr w:type="spellEnd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хвіліны</w:t>
      </w:r>
      <w:proofErr w:type="spellEnd"/>
      <w:r w:rsidR="006F4D50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7035D9" w:rsidRPr="002112E8" w:rsidRDefault="007035D9" w:rsidP="00176D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Прапануеце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дзіцяці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ўшанаваць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загінуўшых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воінаў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хвілінай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маўчання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ціхенька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пакласці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мемарыяла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кветкі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калі</w:t>
      </w:r>
      <w:proofErr w:type="spellEnd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прадугледзел</w:t>
      </w:r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і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гэты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момант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пры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падрыхтоўцы</w:t>
      </w:r>
      <w:proofErr w:type="spellEnd"/>
      <w:r w:rsidR="00176DD8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D7714A" w:rsidRPr="002112E8" w:rsidRDefault="002112E8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Заклікайце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дзяцей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ніколі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забываць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тых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хто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аддаў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свае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жыцці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вызваліць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нашу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Радзіму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нямецкіх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захопнікаў</w:t>
      </w:r>
      <w:proofErr w:type="spellEnd"/>
      <w:r w:rsidR="007035D9" w:rsidRPr="002112E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76DD8" w:rsidRPr="00176DD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Спасибо Героям, спасибо Солдатам,</w:t>
      </w:r>
    </w:p>
    <w:p w:rsidR="00176DD8" w:rsidRPr="00176DD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Что мир подарили, тогда – в сорок пятом!</w:t>
      </w:r>
    </w:p>
    <w:p w:rsidR="00176DD8" w:rsidRPr="00176DD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 кровью и потом добыли Победу.</w:t>
      </w:r>
    </w:p>
    <w:p w:rsidR="00176DD8" w:rsidRPr="00176DD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 молоды были, сейчас – уже деды.</w:t>
      </w: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Мы эту Победу – вовек не забудем!</w:t>
      </w:r>
    </w:p>
    <w:p w:rsidR="00176DD8" w:rsidRPr="00176DD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Пусть мирное солнце сияет всем людям!</w:t>
      </w:r>
    </w:p>
    <w:p w:rsidR="00176DD8" w:rsidRPr="00176DD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Пусть счастье и радость живут на планете!</w:t>
      </w:r>
    </w:p>
    <w:p w:rsidR="00603968" w:rsidRPr="00176DD8" w:rsidRDefault="00176DD8" w:rsidP="0060396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Ведь мир очень нужен – и взрослым, и детям!</w:t>
      </w:r>
    </w:p>
    <w:p w:rsidR="00176DD8" w:rsidRPr="002112E8" w:rsidRDefault="00176DD8" w:rsidP="00176DD8">
      <w:pPr>
        <w:shd w:val="clear" w:color="auto" w:fill="F4B083" w:themeFill="accent2" w:themeFillTint="99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176DD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(Ольга Маслова)</w:t>
      </w:r>
    </w:p>
    <w:p w:rsidR="002112E8" w:rsidRDefault="002112E8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</w:t>
      </w:r>
    </w:p>
    <w:p w:rsidR="00603968" w:rsidRPr="002112E8" w:rsidRDefault="002112E8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Калі ў вас ёсць родныя бабулі і дзядулі, ці проста суседскі дзядуля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, якія жылі ў тыя суровыя дні, вазьміце дзіця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і схадзіце павіншаваць іх!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Гэта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добрая справа - і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ветэрану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прыемна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, і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ўрок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для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дзіцяці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</w:p>
    <w:p w:rsidR="00603968" w:rsidRPr="002112E8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Калі ваявалі вашы дзядулі і бабулі, пакажыце іх праўнукам іх фатаграфіі, пажоўклыя з часам, раскажыце іх гісторыю.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Растлумачце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што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значыць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Вечны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агонь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і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чаму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ён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круглы год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гарыць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</w:p>
    <w:p w:rsidR="00603968" w:rsidRPr="002112E8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</w:t>
      </w:r>
      <w:proofErr w:type="spellStart"/>
      <w:r w:rsid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Паг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лядзіце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разам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фільмы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пра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вайну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.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Абмяркоўвайце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смеласць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і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адвагу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, і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падкрэслівайце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што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подласць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жорсткасць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і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абыякавасць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-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дрэнныя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якасці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.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Пра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гэта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з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сучаснымі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дзецьмі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трэба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размаўляць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шмат. Яны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павінны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разумець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што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нельга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прыніжаць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чалаве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чую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годнасць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здраджваць</w:t>
      </w:r>
      <w:proofErr w:type="spellEnd"/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</w:p>
    <w:p w:rsidR="00603968" w:rsidRPr="002112E8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Хлопчыкам будзе цікава вывучыць тэхніку і зброю ваенных гадоў. У гэтым</w:t>
      </w:r>
      <w:r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могуць дапамагчы энцыклапедыі,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мастацкая літаратура, інтэрнэт. Можна раздрукаваць размалёўкі з танкамі і салдатамі і прапанаваць іх дзіцяці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.</w:t>
      </w:r>
    </w:p>
    <w:p w:rsidR="00603968" w:rsidRPr="00FA345E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Прач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ытайце дзецям апавяданні і аповесці аб вайне. 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Нават калі дзіця ўжо ўмее чытаць, прачытайце а</w:t>
      </w:r>
      <w:r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б вайне яму самі. Рабіце націск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на асабліва важных момантах. Часам адрывайцеся ад чытання, каб спытаць пра тое, што ён адчувае, як бачыць і разумее 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пра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чытан</w:t>
      </w:r>
      <w:r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ую падзею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, або што, на думку дзіцяці, перажываюць у гэты момант героі апавядання.</w:t>
      </w:r>
    </w:p>
    <w:p w:rsidR="00603968" w:rsidRPr="00FA345E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</w:t>
      </w:r>
      <w:r w:rsidR="00603968" w:rsidRPr="00FA345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Дзяўчынкам можна расказаць пра геройскія подзвігі жанчын, якія выжывалі ў цяжкіх умовах, ды яшчэ і дзяцей выхоўвалі і партызанам дапамагалі.</w:t>
      </w:r>
    </w:p>
    <w:p w:rsidR="00603968" w:rsidRPr="002112E8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lastRenderedPageBreak/>
        <w:t xml:space="preserve">     </w:t>
      </w:r>
      <w:r w:rsid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Пакажыце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прыклад сваім дзецям, як важна памятаць подзвігі салдат, часцяком зусім юных</w:t>
      </w: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(Марат Казей, Зіна Партнова і інш.)</w:t>
      </w:r>
      <w:r w:rsidR="00603968"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, якія аддалі сваё жыццё за наша жыццё і нашу свабоду!</w:t>
      </w:r>
    </w:p>
    <w:p w:rsidR="00B363C1" w:rsidRPr="002112E8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Паслухайць разам з дзецьмі песні на ваенную тэматыку.</w:t>
      </w:r>
    </w:p>
    <w:p w:rsidR="007C19A1" w:rsidRDefault="006F4D50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Разгледце карцінкі з выявай ваеннай палявой кухні і сталовых прадметаў (кацялок, лыжка, фляшка...).</w:t>
      </w:r>
    </w:p>
    <w:p w:rsidR="006F4D50" w:rsidRPr="002112E8" w:rsidRDefault="006F4D50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Разам з дзіцем прыгатуйце салдацкую кашу.</w:t>
      </w:r>
    </w:p>
    <w:p w:rsidR="00B363C1" w:rsidRPr="002112E8" w:rsidRDefault="00B363C1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   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Зрабіце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разам з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дзіцем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паштоўку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ветэрана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.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Можна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намаляваць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салют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Перамогі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. Разам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са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старэйшымі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дзецьмі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прапануем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зрабіць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пілотку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з </w:t>
      </w:r>
      <w:proofErr w:type="spellStart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паперы</w:t>
      </w:r>
      <w:proofErr w:type="spellEnd"/>
      <w:r w:rsidRPr="002112E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</w:p>
    <w:p w:rsidR="00176DD8" w:rsidRPr="00176DD8" w:rsidRDefault="00176DD8" w:rsidP="00B363C1">
      <w:pPr>
        <w:shd w:val="clear" w:color="auto" w:fill="F4B083" w:themeFill="accent2" w:themeFillTint="9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76DD8" w:rsidRPr="002112E8" w:rsidRDefault="006F4D5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2112E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2AE64E4" wp14:editId="3E0BCA51">
            <wp:extent cx="3657600" cy="2982595"/>
            <wp:effectExtent l="19050" t="19050" r="19050" b="27305"/>
            <wp:docPr id="12" name="Рисунок 12" descr="Collection &quot;25 ОЧАРОВАТЕЛЬНЫХ БУМАЖНЫХ ПОДЕЛОК&quot; of the user Дени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ction &quot;25 ОЧАРОВАТЕЛЬНЫХ БУМАЖНЫХ ПОДЕЛОК&quot; of the user Дени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2" t="13798" r="27492" b="11765"/>
                    <a:stretch/>
                  </pic:blipFill>
                  <pic:spPr bwMode="auto">
                    <a:xfrm>
                      <a:off x="0" y="0"/>
                      <a:ext cx="3663595" cy="298748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870" w:rsidRPr="002112E8" w:rsidRDefault="009E687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6870" w:rsidRPr="002112E8" w:rsidRDefault="009E687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6870" w:rsidRPr="002112E8" w:rsidRDefault="007C19A1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E56BCF" wp14:editId="1C65B426">
            <wp:extent cx="4257675" cy="6000750"/>
            <wp:effectExtent l="0" t="0" r="9525" b="0"/>
            <wp:docPr id="16" name="Рисунок 16" descr="Пилотка из бумаги: как сделать своими руками из газеты, пошагов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отка из бумаги: как сделать своими руками из газеты, пошагова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70" w:rsidRPr="002112E8" w:rsidRDefault="009E687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6870" w:rsidRPr="002112E8" w:rsidRDefault="009E687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6870" w:rsidRPr="002112E8" w:rsidRDefault="009E687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6870" w:rsidRPr="00D7714A" w:rsidRDefault="009E6870" w:rsidP="007035D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F75853" w:rsidRDefault="00F75853" w:rsidP="00F7585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</w:p>
    <w:p w:rsidR="005C7672" w:rsidRDefault="005C7672" w:rsidP="00F7585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</w:p>
    <w:p w:rsidR="005C7672" w:rsidRPr="00F75853" w:rsidRDefault="005C7672" w:rsidP="00F7585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</w:p>
    <w:p w:rsidR="005A4BF7" w:rsidRDefault="005A4BF7" w:rsidP="00E522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DD8" w:rsidRDefault="00176DD8" w:rsidP="00E5228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DD8" w:rsidRDefault="00176DD8" w:rsidP="00E5228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DD8" w:rsidRDefault="00176DD8" w:rsidP="00E5228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280" w:rsidRPr="00E52280" w:rsidRDefault="00E52280" w:rsidP="00B363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E52280" w:rsidRPr="00E52280" w:rsidRDefault="00E52280" w:rsidP="006F4D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80" w:rsidRPr="00E52280" w:rsidRDefault="00E52280" w:rsidP="00E5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80" w:rsidRPr="00E52280" w:rsidRDefault="00E52280" w:rsidP="00E522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3B9C" w:rsidRDefault="00E52280" w:rsidP="00E52280">
      <w:pPr>
        <w:spacing w:after="0"/>
      </w:pPr>
      <w:r w:rsidRPr="00E5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B63C1E" w:rsidRDefault="00B63C1E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p w:rsidR="00AA355F" w:rsidRDefault="00AA355F" w:rsidP="00E52280">
      <w:pPr>
        <w:spacing w:after="0"/>
      </w:pPr>
    </w:p>
    <w:sectPr w:rsidR="00AA355F" w:rsidSect="00E522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F3A"/>
    <w:multiLevelType w:val="multilevel"/>
    <w:tmpl w:val="15D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B3C77"/>
    <w:multiLevelType w:val="multilevel"/>
    <w:tmpl w:val="E84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0620E"/>
    <w:multiLevelType w:val="multilevel"/>
    <w:tmpl w:val="0BE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02F67"/>
    <w:multiLevelType w:val="multilevel"/>
    <w:tmpl w:val="679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704A"/>
    <w:multiLevelType w:val="multilevel"/>
    <w:tmpl w:val="49E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404D"/>
    <w:multiLevelType w:val="multilevel"/>
    <w:tmpl w:val="1DE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06"/>
    <w:rsid w:val="000E1BB0"/>
    <w:rsid w:val="00120705"/>
    <w:rsid w:val="00176DD8"/>
    <w:rsid w:val="002112E8"/>
    <w:rsid w:val="0021640A"/>
    <w:rsid w:val="005A4BF7"/>
    <w:rsid w:val="005C7672"/>
    <w:rsid w:val="00603968"/>
    <w:rsid w:val="006F4D50"/>
    <w:rsid w:val="006F7DF9"/>
    <w:rsid w:val="007035D9"/>
    <w:rsid w:val="007C19A1"/>
    <w:rsid w:val="009E6870"/>
    <w:rsid w:val="00AA355F"/>
    <w:rsid w:val="00B363C1"/>
    <w:rsid w:val="00B63C1E"/>
    <w:rsid w:val="00BE7706"/>
    <w:rsid w:val="00D7714A"/>
    <w:rsid w:val="00DF3B9C"/>
    <w:rsid w:val="00E52280"/>
    <w:rsid w:val="00F75853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67-41C3-47B2-8A55-FD77A8E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B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Pinchuk</cp:lastModifiedBy>
  <cp:revision>2</cp:revision>
  <dcterms:created xsi:type="dcterms:W3CDTF">2020-07-21T12:29:00Z</dcterms:created>
  <dcterms:modified xsi:type="dcterms:W3CDTF">2020-07-21T12:29:00Z</dcterms:modified>
</cp:coreProperties>
</file>